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310" w:dyaOrig="5729">
          <v:rect xmlns:o="urn:schemas-microsoft-com:office:office" xmlns:v="urn:schemas-microsoft-com:vml" id="rectole0000000000" style="width:415.500000pt;height:286.4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52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52"/>
          <w:shd w:fill="auto" w:val="clear"/>
        </w:rPr>
        <w:t xml:space="preserve">CABINA FOTOREALISTICA SEMIPILOTA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52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52"/>
          <w:shd w:fill="auto" w:val="clear"/>
        </w:rPr>
        <w:t xml:space="preserve">           (VIVALTO vers. SCMT alto)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5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5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</w:pPr>
      <w:r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  <w:t xml:space="preserve">La cabina riproduce la versione vivalto con SCMT tra dinamometro e tachimetro, come la e464. 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52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52"/>
          <w:shd w:fill="auto" w:val="clear"/>
        </w:rPr>
        <w:t xml:space="preserve">INSTALLAZIONE: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</w:pPr>
      <w:r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  <w:t xml:space="preserve">Cabina per Simulatore Treno 6.01 di Paolo Sbaccheri, per installare estrarre la cartella "2" in cabina pilota Vivalto e selezionarla da "Scelta Cabine Disponibili". 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52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52"/>
          <w:shd w:fill="auto" w:val="clear"/>
        </w:rPr>
        <w:t xml:space="preserve">CONTATTI: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</w:pPr>
      <w:r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  <w:t xml:space="preserve">Mattia.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</w:pPr>
      <w:r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  <w:t xml:space="preserve">Email: Thematti656@gmail.com 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52"/>
          <w:shd w:fill="auto" w:val="clear"/>
        </w:rPr>
        <w:t xml:space="preserve">PROSSIME USCITE: </w:t>
      </w:r>
      <w:r>
        <w:rPr>
          <w:rFonts w:ascii="Calibri" w:hAnsi="Calibri" w:cs="Calibri" w:eastAsia="Calibri"/>
          <w:color w:val="666666"/>
          <w:spacing w:val="0"/>
          <w:position w:val="0"/>
          <w:sz w:val="52"/>
          <w:shd w:fill="auto" w:val="clear"/>
        </w:rPr>
        <w:t xml:space="preserve">Vivalto con SCMT centrale tra interrutori porte Ansaldo, Pilota PR (Vers. Gallinari), sta anche iniziando la cab della e652 (fotorealistica)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